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C51" w:rsidRPr="005E7A99" w:rsidRDefault="003C5C51" w:rsidP="005E7A99">
      <w:pPr>
        <w:spacing w:after="0" w:line="36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u w:val="single"/>
          <w:lang w:eastAsia="ru-RU"/>
        </w:rPr>
      </w:pPr>
      <w:r w:rsidRPr="005E7A99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u w:val="single"/>
          <w:lang w:eastAsia="ru-RU"/>
        </w:rPr>
        <w:t>Укрывной материал</w:t>
      </w:r>
    </w:p>
    <w:p w:rsidR="003C5C51" w:rsidRPr="005E7A99" w:rsidRDefault="003C5C51" w:rsidP="005E7A99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A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  <w:proofErr w:type="gramStart"/>
      <w:r w:rsidRPr="005E7A99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Обеспечивает оптимальный микроклимат для роста растений; </w:t>
      </w:r>
      <w:r w:rsidRPr="005E7A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— Предотвращает переохлаждение растений ночью и перегрев днем; </w:t>
      </w:r>
      <w:r w:rsidRPr="005E7A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— Уменьшает испарения с поверхности почвы, сохраняет почвенную влагу и снижает норму полива; </w:t>
      </w:r>
      <w:r w:rsidRPr="005E7A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— Создает баланс ночной и дневной температуры; </w:t>
      </w:r>
      <w:r w:rsidRPr="005E7A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— Позволяет продлить сбор урожая до поздней осени; </w:t>
      </w:r>
      <w:r w:rsidRPr="005E7A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— Является надежной защитой от вредителей и болезней; </w:t>
      </w:r>
      <w:r w:rsidRPr="005E7A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— Имеет срок службы не менее 3-х сезонов.</w:t>
      </w:r>
      <w:proofErr w:type="gramEnd"/>
    </w:p>
    <w:p w:rsidR="005E7A99" w:rsidRDefault="003C5C51" w:rsidP="005E7A99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A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Pr="005E7A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Мы предлагаем самые востребованные</w:t>
      </w:r>
      <w:r w:rsidRPr="005E7A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5E7A9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марки с плотностью 17,30,42 и 60.</w:t>
      </w:r>
    </w:p>
    <w:p w:rsidR="005E7A99" w:rsidRDefault="005E7A99" w:rsidP="005E7A99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Марка </w:t>
      </w:r>
      <w:r w:rsidR="003C5C51" w:rsidRPr="005E7A99">
        <w:rPr>
          <w:rFonts w:ascii="Times New Roman" w:eastAsia="Times New Roman" w:hAnsi="Times New Roman" w:cs="Times New Roman"/>
          <w:sz w:val="28"/>
          <w:szCs w:val="28"/>
          <w:lang w:eastAsia="ru-RU"/>
        </w:rPr>
        <w:t>42 и 60 — укрывной материал для крепления на каркас парника, крепление осуществляется способами аналогичными креплению обычной парниковой пленки.</w:t>
      </w:r>
    </w:p>
    <w:p w:rsidR="003C5C51" w:rsidRPr="005E7A99" w:rsidRDefault="003C5C51" w:rsidP="005E7A99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Марка 17 и 30 — укрывной материал на грядку. Посевы или рассада полностью укрываются АГРОСПАНОМ, </w:t>
      </w:r>
      <w:proofErr w:type="gramStart"/>
      <w:r w:rsidRPr="005E7A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который</w:t>
      </w:r>
      <w:proofErr w:type="gramEnd"/>
      <w:r w:rsidRPr="005E7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свободно, без натяжения укладывается на грядку. Края материала следует присыпать землей или прижать тяжелыми предметами. По мере роста </w:t>
      </w:r>
      <w:proofErr w:type="gramStart"/>
      <w:r w:rsidRPr="005E7A9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растений</w:t>
      </w:r>
      <w:proofErr w:type="gramEnd"/>
      <w:r w:rsidRPr="005E7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прижатые края необходимо высвобождать.</w:t>
      </w:r>
    </w:p>
    <w:p w:rsidR="005E7A99" w:rsidRDefault="005E7A99" w:rsidP="005E7A99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E7A99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Агроспан</w:t>
      </w:r>
      <w:proofErr w:type="spellEnd"/>
      <w:r w:rsidR="003C5C51" w:rsidRPr="005E7A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мульча</w:t>
      </w:r>
      <w:r w:rsidR="003C5C51" w:rsidRPr="005E7A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="003C5C51" w:rsidRPr="005E7A99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Агроспан</w:t>
      </w:r>
      <w:proofErr w:type="spellEnd"/>
      <w:r w:rsidR="003C5C51" w:rsidRPr="005E7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черного цвета — нетканый мульчирующий материал— </w:t>
      </w:r>
      <w:proofErr w:type="gramStart"/>
      <w:r w:rsidR="003C5C51" w:rsidRPr="005E7A99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="003C5C51" w:rsidRPr="005E7A99">
        <w:rPr>
          <w:rFonts w:ascii="Times New Roman" w:eastAsia="Times New Roman" w:hAnsi="Times New Roman" w:cs="Times New Roman"/>
          <w:sz w:val="28"/>
          <w:szCs w:val="28"/>
          <w:lang w:eastAsia="ru-RU"/>
        </w:rPr>
        <w:t>щита от сорняков. Легкий и прочный, экологически чистый:</w:t>
      </w:r>
    </w:p>
    <w:p w:rsidR="005E7A99" w:rsidRDefault="003C5C51" w:rsidP="005E7A99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A99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Сохраняет в чистоте плоды и ягоды; </w:t>
      </w:r>
    </w:p>
    <w:p w:rsidR="005E7A99" w:rsidRDefault="003C5C51" w:rsidP="005E7A99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A99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Уменьшает испарения с поверхности почвы, сохраняет почвенную влагу и снижает норму полива; </w:t>
      </w:r>
    </w:p>
    <w:p w:rsidR="005E7A99" w:rsidRDefault="003C5C51" w:rsidP="005E7A99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A99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Под материалом не образуется гнили и плесени; </w:t>
      </w:r>
    </w:p>
    <w:p w:rsidR="005E7A99" w:rsidRDefault="003C5C51" w:rsidP="005E7A99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A99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Обеспечивает быстрый прогрев почвы; </w:t>
      </w:r>
    </w:p>
    <w:p w:rsidR="003C5C51" w:rsidRPr="005E7A99" w:rsidRDefault="003C5C51" w:rsidP="005E7A99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A99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Имеет увеличенный срок службы.</w:t>
      </w:r>
    </w:p>
    <w:p w:rsidR="003C5C51" w:rsidRPr="005E7A99" w:rsidRDefault="003C5C51" w:rsidP="005E7A99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E7A99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Агроспан</w:t>
      </w:r>
      <w:proofErr w:type="spellEnd"/>
      <w:r w:rsidRPr="005E7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мульчу расстилают на подготовленную грядку и закрепляют один из краев. Затем поочередно</w:t>
      </w:r>
      <w:bookmarkStart w:id="0" w:name="_GoBack"/>
      <w:bookmarkEnd w:id="0"/>
      <w:r w:rsidRPr="005E7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расправляют, натягивают и закрепляют все края. В местах высадки рассады делают небольшие крестообразные надрезы и производят посадку культур. Материал не снимают вплоть до ликвидации культуры. На грядах с многолетними ягодными культурами </w:t>
      </w:r>
      <w:r w:rsidRPr="005E7A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(клубника</w:t>
      </w:r>
      <w:r w:rsidRPr="005E7A99">
        <w:rPr>
          <w:rFonts w:ascii="Times New Roman" w:eastAsia="Times New Roman" w:hAnsi="Times New Roman" w:cs="Times New Roman"/>
          <w:sz w:val="28"/>
          <w:szCs w:val="28"/>
          <w:lang w:eastAsia="ru-RU"/>
        </w:rPr>
        <w:t>, земляника и т.д.) материал находится круглый год.</w:t>
      </w:r>
    </w:p>
    <w:p w:rsidR="008D4EA0" w:rsidRPr="005E7A99" w:rsidRDefault="008D4EA0" w:rsidP="005E7A9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8D4EA0" w:rsidRPr="005E7A99" w:rsidSect="008D4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0366E"/>
    <w:multiLevelType w:val="multilevel"/>
    <w:tmpl w:val="D01C5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F32EE9"/>
    <w:multiLevelType w:val="multilevel"/>
    <w:tmpl w:val="BFE08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DC25BE"/>
    <w:multiLevelType w:val="multilevel"/>
    <w:tmpl w:val="47760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C5C51"/>
    <w:rsid w:val="003C5C51"/>
    <w:rsid w:val="00542986"/>
    <w:rsid w:val="005E7A99"/>
    <w:rsid w:val="008D4EA0"/>
    <w:rsid w:val="00BC7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EA0"/>
  </w:style>
  <w:style w:type="paragraph" w:styleId="1">
    <w:name w:val="heading 1"/>
    <w:basedOn w:val="a"/>
    <w:link w:val="10"/>
    <w:uiPriority w:val="9"/>
    <w:qFormat/>
    <w:rsid w:val="003C5C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C5C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5C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C5C5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t12">
    <w:name w:val="t12"/>
    <w:basedOn w:val="a"/>
    <w:rsid w:val="003C5C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3C5C51"/>
    <w:rPr>
      <w:b/>
      <w:bCs/>
    </w:rPr>
  </w:style>
  <w:style w:type="character" w:customStyle="1" w:styleId="apple-converted-space">
    <w:name w:val="apple-converted-space"/>
    <w:basedOn w:val="a0"/>
    <w:rsid w:val="003C5C51"/>
  </w:style>
  <w:style w:type="character" w:styleId="a4">
    <w:name w:val="Hyperlink"/>
    <w:basedOn w:val="a0"/>
    <w:uiPriority w:val="99"/>
    <w:semiHidden/>
    <w:unhideWhenUsed/>
    <w:rsid w:val="003C5C5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7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055244">
          <w:marLeft w:val="735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16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58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67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1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3790923">
                  <w:marLeft w:val="-17475"/>
                  <w:marRight w:val="0"/>
                  <w:marTop w:val="0"/>
                  <w:marBottom w:val="0"/>
                  <w:divBdr>
                    <w:top w:val="none" w:sz="0" w:space="6" w:color="auto"/>
                    <w:left w:val="none" w:sz="0" w:space="0" w:color="auto"/>
                    <w:bottom w:val="none" w:sz="0" w:space="0" w:color="auto"/>
                    <w:right w:val="single" w:sz="6" w:space="0" w:color="DEDEDE"/>
                  </w:divBdr>
                  <w:divsChild>
                    <w:div w:id="100952438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85657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96704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</dc:creator>
  <cp:lastModifiedBy>OFF1</cp:lastModifiedBy>
  <cp:revision>2</cp:revision>
  <dcterms:created xsi:type="dcterms:W3CDTF">2012-12-23T12:07:00Z</dcterms:created>
  <dcterms:modified xsi:type="dcterms:W3CDTF">2012-12-24T11:31:00Z</dcterms:modified>
</cp:coreProperties>
</file>